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9B7A82">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FD6964" w:rsidRPr="00FD6964">
        <w:rPr>
          <w:rFonts w:ascii="Arial" w:eastAsia="MS Mincho" w:hAnsi="Arial" w:cs="Arial"/>
          <w:b/>
          <w:sz w:val="24"/>
          <w:szCs w:val="24"/>
        </w:rPr>
        <w:t>R4-2117870</w:t>
      </w:r>
    </w:p>
    <w:p w:rsidR="00B304DB" w:rsidRPr="00CD63C8" w:rsidRDefault="00B304DB" w:rsidP="00B304DB">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100651" w:rsidRPr="00100651">
        <w:rPr>
          <w:rFonts w:ascii="Arial" w:eastAsia="MS Mincho" w:hAnsi="Arial" w:cs="Arial"/>
          <w:b/>
          <w:sz w:val="24"/>
          <w:szCs w:val="24"/>
        </w:rPr>
        <w:t>November 1-12, 2021</w:t>
      </w:r>
    </w:p>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45DA7" w:rsidRPr="00445DA7">
        <w:rPr>
          <w:rFonts w:ascii="Arial" w:hAnsi="Arial" w:cs="Arial"/>
        </w:rPr>
        <w:t xml:space="preserve">RF </w:t>
      </w:r>
      <w:r w:rsidR="00445DA7">
        <w:rPr>
          <w:rFonts w:ascii="Arial" w:hAnsi="Arial" w:cs="Arial"/>
        </w:rPr>
        <w:t xml:space="preserve">requirements for </w:t>
      </w:r>
      <w:r w:rsidR="008151E2">
        <w:rPr>
          <w:rFonts w:ascii="Arial" w:hAnsi="Arial" w:cs="Arial"/>
        </w:rPr>
        <w:t>combined UE CBWs</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8151E2">
        <w:rPr>
          <w:rFonts w:ascii="Arial" w:hAnsi="Arial" w:cs="Arial"/>
        </w:rPr>
        <w:t>9</w:t>
      </w:r>
      <w:r w:rsidR="000663E1" w:rsidRPr="00B304DB">
        <w:rPr>
          <w:rFonts w:ascii="Arial" w:hAnsi="Arial" w:cs="Arial"/>
        </w:rPr>
        <w:t>.2.3</w:t>
      </w:r>
      <w:r w:rsidR="00FD6964">
        <w:rPr>
          <w:rFonts w:ascii="Arial" w:hAnsi="Arial" w:cs="Arial"/>
        </w:rPr>
        <w:t>.2.2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66180D" w:rsidRPr="00B304DB">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0" w:name="OLE_LINK2"/>
      <w:r w:rsidRPr="00DB37D4">
        <w:rPr>
          <w:lang w:eastAsia="ko-KR"/>
        </w:rPr>
        <w:t>overlapping UE channel bandwidths (from both UE and network perspective)</w:t>
      </w:r>
      <w:bookmarkEnd w:id="0"/>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contribution, we provide the discussion on how to</w:t>
      </w:r>
      <w:r w:rsidRPr="00100651">
        <w:rPr>
          <w:lang w:val="en-US"/>
        </w:rPr>
        <w:t xml:space="preserve"> specify </w:t>
      </w:r>
      <w:r w:rsidR="00296633" w:rsidRPr="00296633">
        <w:rPr>
          <w:lang w:val="en-US"/>
        </w:rPr>
        <w:t>R</w:t>
      </w:r>
      <w:r w:rsidR="004667D2">
        <w:rPr>
          <w:lang w:val="en-US"/>
        </w:rPr>
        <w:t xml:space="preserve">F requirements for </w:t>
      </w:r>
      <w:r w:rsidR="008151E2" w:rsidRPr="008151E2">
        <w:rPr>
          <w:lang w:val="en-US"/>
        </w:rPr>
        <w:t>combined UE CBWs</w:t>
      </w:r>
      <w:r w:rsidR="008151E2">
        <w:rPr>
          <w:lang w:val="en-US"/>
        </w:rPr>
        <w:t xml:space="preserve"> </w:t>
      </w:r>
      <w:r w:rsidR="004667D2">
        <w:rPr>
          <w:lang w:val="en-US"/>
        </w:rPr>
        <w:t>approach.</w:t>
      </w:r>
    </w:p>
    <w:p w:rsidR="00100651" w:rsidRDefault="00220CF9" w:rsidP="00F355D1">
      <w:pPr>
        <w:pStyle w:val="1"/>
        <w:tabs>
          <w:tab w:val="num" w:pos="397"/>
        </w:tabs>
        <w:ind w:left="533" w:hanging="533"/>
      </w:pPr>
      <w:r>
        <w:t xml:space="preserve">2 </w:t>
      </w:r>
      <w:r w:rsidR="00E407EA">
        <w:t>Discussion</w:t>
      </w:r>
    </w:p>
    <w:p w:rsidR="00420D1D" w:rsidRPr="003E1BF5" w:rsidRDefault="00420D1D" w:rsidP="00420D1D">
      <w:pPr>
        <w:rPr>
          <w:iCs/>
        </w:rPr>
      </w:pPr>
      <w:r w:rsidRPr="00DC3959">
        <w:rPr>
          <w:noProof/>
          <w:lang w:val="en-US"/>
        </w:rPr>
        <mc:AlternateContent>
          <mc:Choice Requires="wpg">
            <w:drawing>
              <wp:anchor distT="0" distB="0" distL="114300" distR="114300" simplePos="0" relativeHeight="251659264" behindDoc="0" locked="0" layoutInCell="1" allowOverlap="1" wp14:anchorId="7668D467" wp14:editId="2EA9695B">
                <wp:simplePos x="0" y="0"/>
                <wp:positionH relativeFrom="margin">
                  <wp:posOffset>73025</wp:posOffset>
                </wp:positionH>
                <wp:positionV relativeFrom="paragraph">
                  <wp:posOffset>758825</wp:posOffset>
                </wp:positionV>
                <wp:extent cx="5745480" cy="2881630"/>
                <wp:effectExtent l="0" t="0" r="45720" b="0"/>
                <wp:wrapTopAndBottom/>
                <wp:docPr id="27" name="组合 31"/>
                <wp:cNvGraphicFramePr/>
                <a:graphic xmlns:a="http://schemas.openxmlformats.org/drawingml/2006/main">
                  <a:graphicData uri="http://schemas.microsoft.com/office/word/2010/wordprocessingGroup">
                    <wpg:wgp>
                      <wpg:cNvGrpSpPr/>
                      <wpg:grpSpPr>
                        <a:xfrm>
                          <a:off x="0" y="0"/>
                          <a:ext cx="5745480" cy="2881630"/>
                          <a:chOff x="-328412" y="0"/>
                          <a:chExt cx="6423016" cy="2900350"/>
                        </a:xfrm>
                      </wpg:grpSpPr>
                      <wps:wsp>
                        <wps:cNvPr id="28" name="矩形 28"/>
                        <wps:cNvSpPr/>
                        <wps:spPr bwMode="auto">
                          <a:xfrm>
                            <a:off x="1764382" y="1792898"/>
                            <a:ext cx="4329751" cy="339134"/>
                          </a:xfrm>
                          <a:prstGeom prst="rect">
                            <a:avLst/>
                          </a:prstGeom>
                          <a:solidFill>
                            <a:srgbClr val="F0AD00">
                              <a:lumMod val="40000"/>
                              <a:lumOff val="60000"/>
                            </a:srgbClr>
                          </a:solidFill>
                          <a:ln>
                            <a:noFill/>
                          </a:ln>
                          <a:effectLst/>
                          <a:extLst/>
                        </wps:spPr>
                        <wps:txbx>
                          <w:txbxContent>
                            <w:p w:rsidR="00420D1D" w:rsidRDefault="00420D1D" w:rsidP="00420D1D">
                              <w:pPr>
                                <w:pStyle w:val="af2"/>
                                <w:spacing w:before="120" w:beforeAutospacing="0" w:after="0" w:afterAutospacing="0"/>
                                <w:jc w:val="center"/>
                              </w:pPr>
                              <w:r w:rsidRPr="00E33A0A">
                                <w:rPr>
                                  <w:rFonts w:asciiTheme="minorHAnsi" w:eastAsia="华文细黑" w:hAnsi="Calibri" w:cs="Arial"/>
                                  <w:color w:val="000000"/>
                                  <w:kern w:val="24"/>
                                  <w:sz w:val="28"/>
                                  <w:szCs w:val="28"/>
                                </w:rPr>
                                <w:t>UE used BW with one cell</w:t>
                              </w:r>
                              <w:r>
                                <w:rPr>
                                  <w:rFonts w:asciiTheme="minorHAnsi" w:eastAsia="华文细黑" w:hAnsi="Calibri" w:cs="Arial"/>
                                  <w:color w:val="000000"/>
                                  <w:kern w:val="24"/>
                                  <w:sz w:val="28"/>
                                  <w:szCs w:val="28"/>
                                </w:rPr>
                                <w:t>: 13MHz</w:t>
                              </w:r>
                            </w:p>
                          </w:txbxContent>
                        </wps:txbx>
                        <wps:bodyPr vert="horz" wrap="square" lIns="0" tIns="0" rIns="0" bIns="0" numCol="1" rtlCol="0" anchor="ctr" anchorCtr="0" compatLnSpc="1">
                          <a:prstTxWarp prst="textNoShape">
                            <a:avLst/>
                          </a:prstTxWarp>
                        </wps:bodyPr>
                      </wps:wsp>
                      <wps:wsp>
                        <wps:cNvPr id="29" name="矩形 29"/>
                        <wps:cNvSpPr/>
                        <wps:spPr bwMode="auto">
                          <a:xfrm>
                            <a:off x="1764380" y="1132347"/>
                            <a:ext cx="3253454" cy="353429"/>
                          </a:xfrm>
                          <a:prstGeom prst="rect">
                            <a:avLst/>
                          </a:prstGeom>
                          <a:solidFill>
                            <a:srgbClr val="6BB76D">
                              <a:lumMod val="40000"/>
                              <a:lumOff val="60000"/>
                            </a:srgbClr>
                          </a:solidFill>
                          <a:ln>
                            <a:noFill/>
                          </a:ln>
                          <a:effectLst/>
                          <a:extLst/>
                        </wps:spPr>
                        <wps:txbx>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Cell bandwidth in SIB1: 10MHz</w:t>
                              </w:r>
                            </w:p>
                          </w:txbxContent>
                        </wps:txbx>
                        <wps:bodyPr vert="horz" wrap="square" lIns="0" tIns="0" rIns="0" bIns="0" numCol="1" rtlCol="0" anchor="ctr" anchorCtr="0" compatLnSpc="1">
                          <a:prstTxWarp prst="textNoShape">
                            <a:avLst/>
                          </a:prstTxWarp>
                        </wps:bodyPr>
                      </wps:wsp>
                      <wps:wsp>
                        <wps:cNvPr id="30" name="矩形 30"/>
                        <wps:cNvSpPr/>
                        <wps:spPr bwMode="auto">
                          <a:xfrm>
                            <a:off x="1770481" y="516356"/>
                            <a:ext cx="4324060"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31" name="矩形 31"/>
                        <wps:cNvSpPr/>
                        <wps:spPr bwMode="auto">
                          <a:xfrm>
                            <a:off x="3006230" y="529514"/>
                            <a:ext cx="1775094" cy="341316"/>
                          </a:xfrm>
                          <a:prstGeom prst="rect">
                            <a:avLst/>
                          </a:prstGeom>
                          <a:solidFill>
                            <a:srgbClr val="FFFF00"/>
                          </a:solidFill>
                          <a:ln>
                            <a:noFill/>
                          </a:ln>
                          <a:effectLst/>
                          <a:extLst/>
                        </wps:spPr>
                        <wps:txbx>
                          <w:txbxContent>
                            <w:p w:rsidR="00420D1D" w:rsidRPr="00FB6341" w:rsidRDefault="00420D1D" w:rsidP="00420D1D">
                              <w:pPr>
                                <w:pStyle w:val="af2"/>
                                <w:spacing w:before="120" w:beforeAutospacing="0" w:after="0" w:afterAutospacing="0"/>
                                <w:jc w:val="center"/>
                                <w:rPr>
                                  <w:sz w:val="22"/>
                                </w:rPr>
                              </w:pPr>
                              <w:r w:rsidRPr="00FB6341">
                                <w:rPr>
                                  <w:rFonts w:asciiTheme="minorHAnsi" w:eastAsia="华文细黑" w:hAnsi="Calibri" w:cs="Arial"/>
                                  <w:color w:val="000000"/>
                                  <w:kern w:val="24"/>
                                  <w:szCs w:val="28"/>
                                </w:rPr>
                                <w:t>SSB/CORESET0</w:t>
                              </w:r>
                            </w:p>
                          </w:txbxContent>
                        </wps:txbx>
                        <wps:bodyPr vert="horz" wrap="square" lIns="0" tIns="0" rIns="0" bIns="0" numCol="1" rtlCol="0" anchor="ctr" anchorCtr="0" compatLnSpc="1">
                          <a:prstTxWarp prst="textNoShape">
                            <a:avLst/>
                          </a:prstTxWarp>
                        </wps:bodyPr>
                      </wps:wsp>
                      <wps:wsp>
                        <wps:cNvPr id="33" name="直接连接符 33"/>
                        <wps:cNvCnPr/>
                        <wps:spPr>
                          <a:xfrm>
                            <a:off x="6087579" y="137352"/>
                            <a:ext cx="0" cy="272457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4" name="文本框 13"/>
                        <wps:cNvSpPr txBox="1"/>
                        <wps:spPr>
                          <a:xfrm>
                            <a:off x="2553674" y="0"/>
                            <a:ext cx="3008630" cy="401320"/>
                          </a:xfrm>
                          <a:prstGeom prst="rect">
                            <a:avLst/>
                          </a:prstGeom>
                          <a:noFill/>
                        </wps:spPr>
                        <wps:txbx>
                          <w:txbxContent>
                            <w:p w:rsidR="00420D1D" w:rsidRDefault="00420D1D" w:rsidP="00420D1D">
                              <w:pPr>
                                <w:pStyle w:val="af2"/>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wps:txbx>
                        <wps:bodyPr wrap="square" rtlCol="0">
                          <a:noAutofit/>
                        </wps:bodyPr>
                      </wps:wsp>
                      <wps:wsp>
                        <wps:cNvPr id="35" name="直接箭头连接符 35"/>
                        <wps:cNvCnPr/>
                        <wps:spPr>
                          <a:xfrm>
                            <a:off x="1770501" y="286444"/>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1764379" y="137352"/>
                            <a:ext cx="0" cy="272457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7" name="文本框 29"/>
                        <wps:cNvSpPr txBox="1"/>
                        <wps:spPr>
                          <a:xfrm>
                            <a:off x="-328412" y="513141"/>
                            <a:ext cx="1860550" cy="401320"/>
                          </a:xfrm>
                          <a:prstGeom prst="rect">
                            <a:avLst/>
                          </a:prstGeom>
                          <a:noFill/>
                        </wps:spPr>
                        <wps:txbx>
                          <w:txbxContent>
                            <w:p w:rsidR="00420D1D" w:rsidRPr="00FB6341" w:rsidRDefault="00420D1D" w:rsidP="00420D1D">
                              <w:pPr>
                                <w:pStyle w:val="af2"/>
                                <w:spacing w:before="0" w:beforeAutospacing="0" w:after="0" w:afterAutospacing="0"/>
                                <w:jc w:val="center"/>
                                <w:rPr>
                                  <w:sz w:val="22"/>
                                </w:rPr>
                              </w:pPr>
                              <w:r w:rsidRPr="00FB6341">
                                <w:rPr>
                                  <w:rFonts w:asciiTheme="minorHAnsi" w:eastAsia="Arial Unicode MS" w:hAnsi="Calibri" w:cs="Arial Unicode MS"/>
                                  <w:color w:val="000000" w:themeColor="text1"/>
                                  <w:kern w:val="24"/>
                                  <w:sz w:val="28"/>
                                  <w:szCs w:val="32"/>
                                </w:rPr>
                                <w:t>Network</w:t>
                              </w:r>
                              <w:r w:rsidRPr="00FB6341">
                                <w:rPr>
                                  <w:rFonts w:asciiTheme="minorHAnsi" w:eastAsia="Arial Unicode MS" w:hAnsi="Calibri" w:cs="Arial Unicode MS"/>
                                  <w:color w:val="000000" w:themeColor="text1"/>
                                  <w:kern w:val="24"/>
                                  <w:sz w:val="36"/>
                                  <w:szCs w:val="32"/>
                                </w:rPr>
                                <w:t xml:space="preserve"> </w:t>
                              </w:r>
                              <w:r w:rsidRPr="00FB6341">
                                <w:rPr>
                                  <w:rFonts w:asciiTheme="minorHAnsi" w:eastAsia="Arial Unicode MS" w:hAnsi="Calibri" w:cs="Arial Unicode MS"/>
                                  <w:color w:val="000000" w:themeColor="text1"/>
                                  <w:kern w:val="24"/>
                                  <w:sz w:val="28"/>
                                  <w:szCs w:val="32"/>
                                </w:rPr>
                                <w:t>bandwidth</w:t>
                              </w:r>
                            </w:p>
                          </w:txbxContent>
                        </wps:txbx>
                        <wps:bodyPr wrap="square" rtlCol="0">
                          <a:noAutofit/>
                        </wps:bodyPr>
                      </wps:wsp>
                      <wps:wsp>
                        <wps:cNvPr id="38" name="文本框 30"/>
                        <wps:cNvSpPr txBox="1"/>
                        <wps:spPr>
                          <a:xfrm>
                            <a:off x="-139111" y="1443209"/>
                            <a:ext cx="1616710" cy="711834"/>
                          </a:xfrm>
                          <a:prstGeom prst="rect">
                            <a:avLst/>
                          </a:prstGeom>
                          <a:noFill/>
                        </wps:spPr>
                        <wps:txbx>
                          <w:txbxContent>
                            <w:p w:rsidR="00420D1D" w:rsidRPr="00DC3959" w:rsidRDefault="00420D1D" w:rsidP="00420D1D">
                              <w:pPr>
                                <w:pStyle w:val="af2"/>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rsidR="00420D1D" w:rsidRPr="00DC3959" w:rsidRDefault="00420D1D" w:rsidP="00420D1D">
                              <w:pPr>
                                <w:pStyle w:val="af2"/>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wps:txbx>
                        <wps:bodyPr wrap="square" rtlCol="0">
                          <a:noAutofit/>
                        </wps:bodyPr>
                      </wps:wsp>
                      <wps:wsp>
                        <wps:cNvPr id="41" name="矩形 41"/>
                        <wps:cNvSpPr/>
                        <wps:spPr bwMode="auto">
                          <a:xfrm>
                            <a:off x="1775461" y="2179301"/>
                            <a:ext cx="3280559" cy="339134"/>
                          </a:xfrm>
                          <a:prstGeom prst="rect">
                            <a:avLst/>
                          </a:prstGeom>
                          <a:solidFill>
                            <a:schemeClr val="bg2"/>
                          </a:solidFill>
                          <a:ln>
                            <a:noFill/>
                          </a:ln>
                          <a:effectLst/>
                          <a:extLst/>
                        </wps:spPr>
                        <wps:txbx>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UE1 (RF1 10MHz)</w:t>
                              </w:r>
                            </w:p>
                          </w:txbxContent>
                        </wps:txbx>
                        <wps:bodyPr vert="horz" wrap="square" lIns="0" tIns="0" rIns="0" bIns="0" numCol="1" rtlCol="0" anchor="ctr" anchorCtr="0" compatLnSpc="1">
                          <a:prstTxWarp prst="textNoShape">
                            <a:avLst/>
                          </a:prstTxWarp>
                        </wps:bodyPr>
                      </wps:wsp>
                      <wps:wsp>
                        <wps:cNvPr id="42" name="矩形 42"/>
                        <wps:cNvSpPr/>
                        <wps:spPr bwMode="auto">
                          <a:xfrm>
                            <a:off x="2807020" y="2561216"/>
                            <a:ext cx="3280560" cy="339134"/>
                          </a:xfrm>
                          <a:prstGeom prst="rect">
                            <a:avLst/>
                          </a:prstGeom>
                          <a:solidFill>
                            <a:schemeClr val="bg2"/>
                          </a:solidFill>
                          <a:ln>
                            <a:noFill/>
                          </a:ln>
                          <a:effectLst/>
                          <a:extLst/>
                        </wps:spPr>
                        <wps:txbx>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UE1 (RF2 10MHz)</w:t>
                              </w:r>
                            </w:p>
                            <w:p w:rsidR="00420D1D" w:rsidRDefault="00420D1D" w:rsidP="00420D1D">
                              <w:pPr>
                                <w:pStyle w:val="af2"/>
                                <w:spacing w:before="120" w:beforeAutospacing="0" w:after="0" w:afterAutospacing="0"/>
                                <w:jc w:val="center"/>
                              </w:pPr>
                            </w:p>
                          </w:txbxContent>
                        </wps:txbx>
                        <wps:bodyPr vert="horz" wrap="square" lIns="0" tIns="0" rIns="0" bIns="0" numCol="1" rtlCol="0"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7668D467" id="组合 31" o:spid="_x0000_s1026" style="position:absolute;margin-left:5.75pt;margin-top:59.75pt;width:452.4pt;height:226.9pt;z-index:251659264;mso-position-horizontal-relative:margin;mso-width-relative:margin;mso-height-relative:margin" coordorigin="-3284" coordsize="64230,29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">
                <v:rect id="矩形 28" o:spid="_x0000_s1027" style="position:absolute;left:17643;top:17928;width:43298;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SFsEA&#10;AADbAAAADwAAAGRycy9kb3ducmV2LnhtbERPy2rCQBTdF/yH4Rbc1UlFWhsziggFd5I0BN3dZm4e&#10;mLkTMlMT/76zEFwezjvZTaYTNxpca1nB+yICQVxa3XKtIP/5fluDcB5ZY2eZFNzJwW47e0kw1nbk&#10;lG6Zr0UIYRejgsb7PpbSlQ0ZdAvbEweusoNBH+BQSz3gGMJNJ5dR9CENthwaGuzp0FB5zf6MAvzS&#10;K/M5yiJPo1NxKfbn6nd1Vmr+Ou03IDxN/il+uI9awTKMDV/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T0hbBAAAA2wAAAA8AAAAAAAAAAAAAAAAAmAIAAGRycy9kb3du&#10;cmV2LnhtbFBLBQYAAAAABAAEAPUAAACGAwAAAAA=&#10;" fillcolor="#ffe193" stroked="f">
                  <v:textbox inset="0,0,0,0">
                    <w:txbxContent>
                      <w:p w:rsidR="00420D1D" w:rsidRDefault="00420D1D" w:rsidP="00420D1D">
                        <w:pPr>
                          <w:pStyle w:val="af2"/>
                          <w:spacing w:before="120" w:beforeAutospacing="0" w:after="0" w:afterAutospacing="0"/>
                          <w:jc w:val="center"/>
                        </w:pPr>
                        <w:r w:rsidRPr="00E33A0A">
                          <w:rPr>
                            <w:rFonts w:asciiTheme="minorHAnsi" w:eastAsia="华文细黑" w:hAnsi="Calibri" w:cs="Arial"/>
                            <w:color w:val="000000"/>
                            <w:kern w:val="24"/>
                            <w:sz w:val="28"/>
                            <w:szCs w:val="28"/>
                          </w:rPr>
                          <w:t>UE used BW with one cell</w:t>
                        </w:r>
                        <w:r>
                          <w:rPr>
                            <w:rFonts w:asciiTheme="minorHAnsi" w:eastAsia="华文细黑" w:hAnsi="Calibri" w:cs="Arial"/>
                            <w:color w:val="000000"/>
                            <w:kern w:val="24"/>
                            <w:sz w:val="28"/>
                            <w:szCs w:val="28"/>
                          </w:rPr>
                          <w:t>: 13MHz</w:t>
                        </w:r>
                      </w:p>
                    </w:txbxContent>
                  </v:textbox>
                </v:rect>
                <v:rect id="矩形 29" o:spid="_x0000_s1028" style="position:absolute;left:17643;top:11323;width:32535;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nUr4A&#10;AADbAAAADwAAAGRycy9kb3ducmV2LnhtbERPTavCMBC8C/6HsII3TRUUrUYRQRD0Yp8Xb0uztsVm&#10;U5pV679/eSC80zDMF7Pedq5WL2pD5dnAZJyAIs69rbgwcP05jBaggiBbrD2TgQ8F2G76vTWm1r/5&#10;Qq9MChVLOKRooBRpUq1DXpLDMPYNcdTuvnUokbaFti2+Y7mr9TRJ5tphxXGhxIb2JeWP7OkM4DWc&#10;5H4uDmef3GYRqslSMmOGg263AiXUyb/5mz5aA9Ml/H2JP0Bv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lp1K+AAAA2wAAAA8AAAAAAAAAAAAAAAAAmAIAAGRycy9kb3ducmV2&#10;LnhtbFBLBQYAAAAABAAEAPUAAACDAwAAAAA=&#10;" fillcolor="#c4e2c5" stroked="f">
                  <v:textbox inset="0,0,0,0">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Cell bandwidth in SIB1: 10MHz</w:t>
                        </w:r>
                      </w:p>
                    </w:txbxContent>
                  </v:textbox>
                </v:rect>
                <v:rect id="矩形 30" o:spid="_x0000_s1029" style="position:absolute;left:17704;top:5163;width:43241;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fpccAA&#10;AADbAAAADwAAAGRycy9kb3ducmV2LnhtbERPy4rCMBTdC/5DuII7TVUYpGOUUfAxi0F8DLO9NNe0&#10;2NzUJtb692Yx4PJw3rNFa0vRUO0LxwpGwwQEceZ0wUbB+bQeTEH4gKyxdEwKnuRhMe92Zphq9+AD&#10;NcdgRAxhn6KCPIQqldJnOVn0Q1cRR+7iaoshwtpIXeMjhttSjpPkQ1osODbkWNEqp+x6vFsFdPsx&#10;19N67Db0+7ddtkZe9t+NUv1e+/UJIlAb3uJ/904rmMT18Uv8A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fpccAAAADbAAAADwAAAAAAAAAAAAAAAACYAgAAZHJzL2Rvd25y&#10;ZXYueG1sUEsFBgAAAAAEAAQA9QAAAIUDAAAAAA==&#10;" fillcolor="#bfe1eb" stroked="f">
                  <v:textbox inset="0,0,0,0"/>
                </v:rect>
                <v:rect id="矩形 31" o:spid="_x0000_s1030" style="position:absolute;left:30062;top:5295;width:17751;height:3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hoH8UA&#10;AADbAAAADwAAAGRycy9kb3ducmV2LnhtbESPzW7CMBCE75V4B2uReitOaAUoxaAo6g8XDoT20Nsq&#10;XuKIeJ3GLqRvj5GQOI5m5hvNcj3YVpyo941jBekkAUFcOd1wreBr//60AOEDssbWMSn4Jw/r1ehh&#10;iZl2Z97RqQy1iBD2GSowIXSZlL4yZNFPXEccvYPrLYYo+1rqHs8Rbls5TZKZtNhwXDDYUWGoOpZ/&#10;NlLeXoqfPP0cuo/fuTl+L8LOlFulHsdD/goi0BDu4Vt7oxU8p3D9En+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iGgfxQAAANsAAAAPAAAAAAAAAAAAAAAAAJgCAABkcnMv&#10;ZG93bnJldi54bWxQSwUGAAAAAAQABAD1AAAAigMAAAAA&#10;" fillcolor="yellow" stroked="f">
                  <v:textbox inset="0,0,0,0">
                    <w:txbxContent>
                      <w:p w:rsidR="00420D1D" w:rsidRPr="00FB6341" w:rsidRDefault="00420D1D" w:rsidP="00420D1D">
                        <w:pPr>
                          <w:pStyle w:val="af2"/>
                          <w:spacing w:before="120" w:beforeAutospacing="0" w:after="0" w:afterAutospacing="0"/>
                          <w:jc w:val="center"/>
                          <w:rPr>
                            <w:sz w:val="22"/>
                          </w:rPr>
                        </w:pPr>
                        <w:r w:rsidRPr="00FB6341">
                          <w:rPr>
                            <w:rFonts w:asciiTheme="minorHAnsi" w:eastAsia="华文细黑" w:hAnsi="Calibri" w:cs="Arial"/>
                            <w:color w:val="000000"/>
                            <w:kern w:val="24"/>
                            <w:szCs w:val="28"/>
                          </w:rPr>
                          <w:t>SSB/CORESET0</w:t>
                        </w:r>
                      </w:p>
                    </w:txbxContent>
                  </v:textbox>
                </v:rect>
                <v:line id="直接连接符 33" o:spid="_x0000_s1031" style="position:absolute;visibility:visible;mso-wrap-style:square" from="60875,1373" to="60875,28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hFkcIAAADbAAAADwAAAGRycy9kb3ducmV2LnhtbESPQYvCMBSE7wv+h/AEL4umtYtINYor&#10;iF48VP0Bj+bZVpuXbhO1/nsjCHscZuYbZr7sTC3u1LrKsoJ4FIEgzq2uuFBwOm6GUxDOI2usLZOC&#10;JzlYLnpfc0y1fXBG94MvRICwS1FB6X2TSunykgy6kW2Ig3e2rUEfZFtI3eIjwE0tx1E0kQYrDgsl&#10;NrQuKb8ebkbB79bq5C8z8U+2t/H3bnOsI74oNeh3qxkIT53/D3/aO60gSe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ThFkcIAAADbAAAADwAAAAAAAAAAAAAA&#10;AAChAgAAZHJzL2Rvd25yZXYueG1sUEsFBgAAAAAEAAQA+QAAAJADAAAAAA==&#10;" strokecolor="#c00000" strokeweight=".5pt">
                  <v:stroke joinstyle="miter"/>
                </v:line>
                <v:shapetype id="_x0000_t202" coordsize="21600,21600" o:spt="202" path="m,l,21600r21600,l21600,xe">
                  <v:stroke joinstyle="miter"/>
                  <v:path gradientshapeok="t" o:connecttype="rect"/>
                </v:shapetype>
                <v:shape id="文本框 13" o:spid="_x0000_s1032" type="#_x0000_t202" style="position:absolute;left:25536;width:3008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420D1D" w:rsidRDefault="00420D1D" w:rsidP="00420D1D">
                        <w:pPr>
                          <w:pStyle w:val="af2"/>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v:textbox>
                </v:shape>
                <v:shapetype id="_x0000_t32" coordsize="21600,21600" o:spt="32" o:oned="t" path="m,l21600,21600e" filled="f">
                  <v:path arrowok="t" fillok="f" o:connecttype="none"/>
                  <o:lock v:ext="edit" shapetype="t"/>
                </v:shapetype>
                <v:shape id="直接箭头连接符 35" o:spid="_x0000_s1033" type="#_x0000_t32" style="position:absolute;left:17705;top:2864;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aPqMQAAADbAAAADwAAAGRycy9kb3ducmV2LnhtbESPwW7CMBBE70j9B2uRuIEDCCgBg0ol&#10;EBcOpT1wXOIljojXaWxI+vc1EhLH0cy80SzXrS3FnWpfOFYwHCQgiDOnC84V/Hxv++8gfEDWWDom&#10;BX/kYb166ywx1a7hL7ofQy4ihH2KCkwIVSqlzwxZ9ANXEUfv4mqLIco6l7rGJsJtKUdJMpUWC44L&#10;Biv6NJRdjzerYHa+7Bs8yPlm9mtOt92oxfF8o1Sv234sQARqwyv8bO+1gvEEHl/i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do+oxAAAANsAAAAPAAAAAAAAAAAA&#10;AAAAAKECAABkcnMvZG93bnJldi54bWxQSwUGAAAAAAQABAD5AAAAkgMAAAAA&#10;" strokecolor="#c00000" strokeweight=".5pt">
                  <v:stroke startarrow="block" endarrow="block" joinstyle="miter"/>
                </v:shape>
                <v:line id="直接连接符 36" o:spid="_x0000_s1034" style="position:absolute;visibility:visible;mso-wrap-style:square" from="17643,1373" to="17643,28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mCcIAAADbAAAADwAAAGRycy9kb3ducmV2LnhtbESPwarCMBRE94L/EK7gRjStikg1ij6Q&#10;58ZF1Q+4NNe22tzUJk/7/t4IgsthZs4wy3VrKvGgxpWWFcSjCARxZnXJuYLzaTecg3AeWWNlmRT8&#10;k4P1qttZYqLtk1N6HH0uAoRdggoK7+tESpcVZNCNbE0cvIttDPogm1zqBp8Bbio5jqKZNFhyWCiw&#10;pp+CstvxzyjY/lo9uacmnqYHGw/2u1MV8VWpfq/dLEB4av03/GnvtYLJDN5fwg+Qq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mCcIAAADbAAAADwAAAAAAAAAAAAAA&#10;AAChAgAAZHJzL2Rvd25yZXYueG1sUEsFBgAAAAAEAAQA+QAAAJADAAAAAA==&#10;" strokecolor="#c00000" strokeweight=".5pt">
                  <v:stroke joinstyle="miter"/>
                </v:line>
                <v:shape id="文本框 29" o:spid="_x0000_s1035" type="#_x0000_t202" style="position:absolute;left:-3284;top:5131;width:18605;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420D1D" w:rsidRPr="00FB6341" w:rsidRDefault="00420D1D" w:rsidP="00420D1D">
                        <w:pPr>
                          <w:pStyle w:val="af2"/>
                          <w:spacing w:before="0" w:beforeAutospacing="0" w:after="0" w:afterAutospacing="0"/>
                          <w:jc w:val="center"/>
                          <w:rPr>
                            <w:sz w:val="22"/>
                          </w:rPr>
                        </w:pPr>
                        <w:r w:rsidRPr="00FB6341">
                          <w:rPr>
                            <w:rFonts w:asciiTheme="minorHAnsi" w:eastAsia="Arial Unicode MS" w:hAnsi="Calibri" w:cs="Arial Unicode MS"/>
                            <w:color w:val="000000" w:themeColor="text1"/>
                            <w:kern w:val="24"/>
                            <w:sz w:val="28"/>
                            <w:szCs w:val="32"/>
                          </w:rPr>
                          <w:t>Network</w:t>
                        </w:r>
                        <w:r w:rsidRPr="00FB6341">
                          <w:rPr>
                            <w:rFonts w:asciiTheme="minorHAnsi" w:eastAsia="Arial Unicode MS" w:hAnsi="Calibri" w:cs="Arial Unicode MS"/>
                            <w:color w:val="000000" w:themeColor="text1"/>
                            <w:kern w:val="24"/>
                            <w:sz w:val="36"/>
                            <w:szCs w:val="32"/>
                          </w:rPr>
                          <w:t xml:space="preserve"> </w:t>
                        </w:r>
                        <w:r w:rsidRPr="00FB6341">
                          <w:rPr>
                            <w:rFonts w:asciiTheme="minorHAnsi" w:eastAsia="Arial Unicode MS" w:hAnsi="Calibri" w:cs="Arial Unicode MS"/>
                            <w:color w:val="000000" w:themeColor="text1"/>
                            <w:kern w:val="24"/>
                            <w:sz w:val="28"/>
                            <w:szCs w:val="32"/>
                          </w:rPr>
                          <w:t>bandwidth</w:t>
                        </w:r>
                      </w:p>
                    </w:txbxContent>
                  </v:textbox>
                </v:shape>
                <v:shape id="文本框 30" o:spid="_x0000_s1036" type="#_x0000_t202" style="position:absolute;left:-1391;top:14432;width:16166;height:7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420D1D" w:rsidRPr="00DC3959" w:rsidRDefault="00420D1D" w:rsidP="00420D1D">
                        <w:pPr>
                          <w:pStyle w:val="af2"/>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rsidR="00420D1D" w:rsidRPr="00DC3959" w:rsidRDefault="00420D1D" w:rsidP="00420D1D">
                        <w:pPr>
                          <w:pStyle w:val="af2"/>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v:textbox>
                </v:shape>
                <v:rect id="矩形 41" o:spid="_x0000_s1037" style="position:absolute;left:17754;top:21793;width:32806;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aNsUA&#10;AADbAAAADwAAAGRycy9kb3ducmV2LnhtbESP3WrCQBSE7wXfYTmCN9JslFrSmI0UqaVXllof4JA9&#10;+cHs2TS7TeLbdwsFL4eZ+YbJ9pNpxUC9aywrWEcxCOLC6oYrBZev40MCwnlkja1lUnAjB/t8Pssw&#10;1XbkTxrOvhIBwi5FBbX3XSqlK2oy6CLbEQevtL1BH2RfSd3jGOCmlZs4fpIGGw4LNXZ0qKm4nn+M&#10;gmp6s3G5wtPm9Lq9JB+3Q/L83Si1XEwvOxCeJn8P/7fftYLHNfx9C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lo2xQAAANsAAAAPAAAAAAAAAAAAAAAAAJgCAABkcnMv&#10;ZG93bnJldi54bWxQSwUGAAAAAAQABAD1AAAAigMAAAAA&#10;" fillcolor="#e7e6e6 [3214]" stroked="f">
                  <v:textbox inset="0,0,0,0">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UE1 (RF1 10MHz)</w:t>
                        </w:r>
                      </w:p>
                    </w:txbxContent>
                  </v:textbox>
                </v:rect>
                <v:rect id="矩形 42" o:spid="_x0000_s1038" style="position:absolute;left:28070;top:25612;width:32805;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EQcUA&#10;AADbAAAADwAAAGRycy9kb3ducmV2LnhtbESP3WrCQBSE7wXfYTlCb0qzMbQlxqwi0pZeKU3zAIfs&#10;yQ9mz8bsVuPbdwsFL4eZ+YbJt5PpxYVG11lWsIxiEMSV1R03Csrv96cUhPPIGnvLpOBGDrab+SzH&#10;TNsrf9Gl8I0IEHYZKmi9HzIpXdWSQRfZgTh4tR0N+iDHRuoRrwFuepnE8as02HFYaHGgfUvVqfgx&#10;Cprpw8b1Ix6Sw9tLmR5v+3R17pR6WEy7NQhPk7+H/9ufWsFzAn9fw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MRBxQAAANsAAAAPAAAAAAAAAAAAAAAAAJgCAABkcnMv&#10;ZG93bnJldi54bWxQSwUGAAAAAAQABAD1AAAAigMAAAAA&#10;" fillcolor="#e7e6e6 [3214]" stroked="f">
                  <v:textbox inset="0,0,0,0">
                    <w:txbxContent>
                      <w:p w:rsidR="00420D1D" w:rsidRDefault="00420D1D" w:rsidP="00420D1D">
                        <w:pPr>
                          <w:pStyle w:val="af2"/>
                          <w:spacing w:before="120" w:beforeAutospacing="0" w:after="0" w:afterAutospacing="0"/>
                          <w:jc w:val="center"/>
                        </w:pPr>
                        <w:r>
                          <w:rPr>
                            <w:rFonts w:asciiTheme="minorHAnsi" w:eastAsia="华文细黑" w:hAnsi="Calibri" w:cs="Arial"/>
                            <w:color w:val="000000"/>
                            <w:kern w:val="24"/>
                            <w:sz w:val="28"/>
                            <w:szCs w:val="28"/>
                          </w:rPr>
                          <w:t>UE1 (RF2 10MHz)</w:t>
                        </w:r>
                      </w:p>
                      <w:p w:rsidR="00420D1D" w:rsidRDefault="00420D1D" w:rsidP="00420D1D">
                        <w:pPr>
                          <w:pStyle w:val="af2"/>
                          <w:spacing w:before="120" w:beforeAutospacing="0" w:after="0" w:afterAutospacing="0"/>
                          <w:jc w:val="center"/>
                        </w:pPr>
                      </w:p>
                    </w:txbxContent>
                  </v:textbox>
                </v:rect>
                <w10:wrap type="topAndBottom" anchorx="margin"/>
              </v:group>
            </w:pict>
          </mc:Fallback>
        </mc:AlternateContent>
      </w:r>
      <w:r>
        <w:t>In this option,</w:t>
      </w:r>
      <w:r w:rsidRPr="003E1BF5">
        <w:rPr>
          <w:iCs/>
        </w:rPr>
        <w:t xml:space="preserve"> </w:t>
      </w:r>
      <w:r>
        <w:rPr>
          <w:iCs/>
        </w:rPr>
        <w:t>as shown in the figure below, the cell bandwidth in SIB1 is configured with a bandwidth that is closest to and lower than the actual used bandwidth in network. The legacy UEs can be configured to use the partial regular bandwidth (e.g 10MHz) in the cell. To fully utilize the channel bandwidth in network side, the new UEs can be enhanced to combine two RF carriers with regular bandwidths for reception of irregular bandwidth.</w:t>
      </w:r>
    </w:p>
    <w:p w:rsidR="00420D1D" w:rsidRDefault="00420D1D" w:rsidP="00F355D1">
      <w:pPr>
        <w:rPr>
          <w:b/>
        </w:rPr>
      </w:pPr>
    </w:p>
    <w:p w:rsidR="00420D1D" w:rsidRDefault="00420D1D" w:rsidP="00F355D1">
      <w:pPr>
        <w:rPr>
          <w:b/>
        </w:rPr>
      </w:pPr>
    </w:p>
    <w:p w:rsidR="004667D2" w:rsidRDefault="0089520C" w:rsidP="00F355D1">
      <w:pPr>
        <w:rPr>
          <w:b/>
        </w:rPr>
      </w:pPr>
      <w:r w:rsidRPr="0089520C">
        <w:rPr>
          <w:b/>
        </w:rPr>
        <w:t xml:space="preserve">BS </w:t>
      </w:r>
      <w:r w:rsidRPr="0089520C">
        <w:rPr>
          <w:rFonts w:hint="eastAsia"/>
          <w:b/>
        </w:rPr>
        <w:t>3</w:t>
      </w:r>
      <w:r w:rsidRPr="0089520C">
        <w:rPr>
          <w:b/>
        </w:rPr>
        <w:t>8.104</w:t>
      </w:r>
      <w:r w:rsidRPr="0089520C">
        <w:rPr>
          <w:rFonts w:hint="eastAsia"/>
          <w:b/>
        </w:rPr>
        <w:t>：</w:t>
      </w:r>
    </w:p>
    <w:p w:rsidR="0089520C" w:rsidRDefault="0089520C" w:rsidP="0089520C">
      <w:pPr>
        <w:rPr>
          <w:lang w:eastAsia="ko-KR"/>
        </w:rPr>
      </w:pPr>
      <w:r>
        <w:lastRenderedPageBreak/>
        <w:t>A</w:t>
      </w:r>
      <w:r>
        <w:rPr>
          <w:rFonts w:hint="eastAsia"/>
        </w:rPr>
        <w:t>s</w:t>
      </w:r>
      <w:r>
        <w:t xml:space="preserve"> discussed in [3], </w:t>
      </w:r>
      <w:r>
        <w:rPr>
          <w:lang w:eastAsia="ko-KR"/>
        </w:rPr>
        <w:t xml:space="preserve">single minimum subset of RF requirements for BS irregular channel bandwidth applies to all the solutions being discussed for overlapping UE channel bandwidth. The detailed proposals </w:t>
      </w:r>
      <w:r w:rsidR="0078149D">
        <w:rPr>
          <w:lang w:eastAsia="ko-KR"/>
        </w:rPr>
        <w:t xml:space="preserve">for BS irregular channel bandwidth </w:t>
      </w:r>
      <w:r>
        <w:rPr>
          <w:lang w:eastAsia="ko-KR"/>
        </w:rPr>
        <w:t>can be found in the [3]</w:t>
      </w:r>
      <w:r w:rsidR="0078149D">
        <w:rPr>
          <w:lang w:eastAsia="ko-KR"/>
        </w:rPr>
        <w:t>.</w:t>
      </w:r>
    </w:p>
    <w:p w:rsidR="0089520C" w:rsidRPr="0089520C" w:rsidRDefault="0089520C" w:rsidP="00F355D1">
      <w:pPr>
        <w:rPr>
          <w:b/>
        </w:rPr>
      </w:pPr>
      <w:r w:rsidRPr="0089520C">
        <w:rPr>
          <w:rFonts w:hint="eastAsia"/>
          <w:b/>
        </w:rPr>
        <w:t>U</w:t>
      </w:r>
      <w:r w:rsidRPr="0089520C">
        <w:rPr>
          <w:b/>
        </w:rPr>
        <w:t>E</w:t>
      </w:r>
      <w:r w:rsidR="0078149D">
        <w:rPr>
          <w:b/>
        </w:rPr>
        <w:t xml:space="preserve"> 38.101</w:t>
      </w:r>
    </w:p>
    <w:p w:rsidR="008151E2" w:rsidRDefault="0078149D" w:rsidP="00F355D1">
      <w:r>
        <w:t>For the UE support overlapping CA it is required to support NC CA for th</w:t>
      </w:r>
      <w:r w:rsidR="00E518DC">
        <w:t>e channel bandwidth combination.</w:t>
      </w:r>
      <w:r w:rsidR="00445DA7">
        <w:t xml:space="preserve"> </w:t>
      </w:r>
      <w:r w:rsidR="008151E2">
        <w:t>Hence we should i</w:t>
      </w:r>
      <w:r w:rsidR="008151E2" w:rsidRPr="008151E2">
        <w:t>nclude a statement that the solution requires UE support of intra-band non-contiguous CA, to guarantee co-existence.</w:t>
      </w:r>
      <w:r w:rsidR="00420D1D">
        <w:t xml:space="preserve"> In order to </w:t>
      </w:r>
      <w:r w:rsidR="005B10F8">
        <w:t>make a clear capability of recovering irregular channel bandwidth, we think the irregular CBW configurations may need to be defined, e.g.</w:t>
      </w:r>
    </w:p>
    <w:tbl>
      <w:tblPr>
        <w:tblW w:w="6420" w:type="dxa"/>
        <w:jc w:val="center"/>
        <w:tblCellMar>
          <w:left w:w="0" w:type="dxa"/>
          <w:right w:w="0" w:type="dxa"/>
        </w:tblCellMar>
        <w:tblLook w:val="04A0" w:firstRow="1" w:lastRow="0" w:firstColumn="1" w:lastColumn="0" w:noHBand="0" w:noVBand="1"/>
      </w:tblPr>
      <w:tblGrid>
        <w:gridCol w:w="1840"/>
        <w:gridCol w:w="1411"/>
        <w:gridCol w:w="1689"/>
        <w:gridCol w:w="1480"/>
      </w:tblGrid>
      <w:tr w:rsidR="005B10F8" w:rsidRPr="005B10F8" w:rsidTr="005B10F8">
        <w:trPr>
          <w:trHeight w:val="80"/>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10F8" w:rsidRPr="005B10F8" w:rsidRDefault="005B10F8" w:rsidP="005B10F8">
            <w:pPr>
              <w:rPr>
                <w:lang w:val="en-US"/>
              </w:rPr>
            </w:pPr>
            <w:r w:rsidRPr="005B10F8">
              <w:rPr>
                <w:b/>
                <w:bCs/>
              </w:rPr>
              <w:t>DL irregular BW  configuration</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10F8" w:rsidRPr="005B10F8" w:rsidRDefault="005B10F8" w:rsidP="005B10F8">
            <w:pPr>
              <w:rPr>
                <w:lang w:val="en-US"/>
              </w:rPr>
            </w:pPr>
            <w:r w:rsidRPr="005B10F8">
              <w:rPr>
                <w:b/>
                <w:bCs/>
              </w:rPr>
              <w:t>DL CA Channel bandwidths for carriers (MHz)</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10F8" w:rsidRPr="005B10F8" w:rsidRDefault="005B10F8" w:rsidP="005B10F8">
            <w:pPr>
              <w:rPr>
                <w:lang w:val="en-US"/>
              </w:rPr>
            </w:pPr>
            <w:r w:rsidRPr="005B10F8">
              <w:rPr>
                <w:b/>
                <w:bCs/>
                <w:lang w:val="en-US"/>
              </w:rPr>
              <w:t># of Overlapping  RBs</w:t>
            </w:r>
          </w:p>
        </w:tc>
      </w:tr>
      <w:tr w:rsidR="00A1385C" w:rsidRPr="005B10F8" w:rsidTr="00A1385C">
        <w:trPr>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t>Irregular_CBW_</w:t>
            </w:r>
            <w:r>
              <w:t>6</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x-none"/>
              </w:rPr>
              <w:t>5</w:t>
            </w:r>
          </w:p>
        </w:tc>
        <w:tc>
          <w:tcPr>
            <w:tcW w:w="16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x-none"/>
              </w:rPr>
              <w:t>5</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en-US"/>
              </w:rPr>
              <w:t>20</w:t>
            </w:r>
          </w:p>
        </w:tc>
      </w:tr>
      <w:tr w:rsidR="00A1385C" w:rsidRPr="005B10F8" w:rsidTr="00A1385C">
        <w:trPr>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t>Irregular_CBW_</w:t>
            </w:r>
            <w:r>
              <w:t>7</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x-none"/>
              </w:rPr>
              <w:t>5</w:t>
            </w:r>
          </w:p>
        </w:tc>
        <w:tc>
          <w:tcPr>
            <w:tcW w:w="16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x-none"/>
              </w:rPr>
              <w:t>5</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EB2D94" w:rsidP="00A1385C">
            <w:pPr>
              <w:rPr>
                <w:lang w:val="en-US"/>
              </w:rPr>
            </w:pPr>
            <w:r>
              <w:rPr>
                <w:lang w:val="en-US"/>
              </w:rPr>
              <w:t>16</w:t>
            </w:r>
          </w:p>
        </w:tc>
      </w:tr>
      <w:tr w:rsidR="00A1385C" w:rsidRPr="005B10F8" w:rsidTr="00A1385C">
        <w:trPr>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t>Irregular_CBW_1</w:t>
            </w:r>
            <w:r>
              <w:t>1</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6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en-US"/>
              </w:rPr>
              <w:t>46</w:t>
            </w:r>
          </w:p>
        </w:tc>
      </w:tr>
      <w:tr w:rsidR="00A1385C" w:rsidRPr="005B10F8" w:rsidTr="00A1385C">
        <w:trPr>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t>Irregular_CBW_1</w:t>
            </w:r>
            <w:r>
              <w:t>2</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6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en-US"/>
              </w:rPr>
              <w:t>41</w:t>
            </w:r>
          </w:p>
        </w:tc>
      </w:tr>
      <w:tr w:rsidR="00A1385C" w:rsidRPr="005B10F8" w:rsidTr="00A1385C">
        <w:trPr>
          <w:jc w:val="center"/>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t>Irregular_CBW_13</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6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sidRPr="005B10F8">
              <w:rPr>
                <w:lang w:val="x-none"/>
              </w:rPr>
              <w:t>10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1385C" w:rsidRPr="005B10F8" w:rsidRDefault="00A1385C" w:rsidP="00A1385C">
            <w:pPr>
              <w:rPr>
                <w:lang w:val="en-US"/>
              </w:rPr>
            </w:pPr>
            <w:r>
              <w:rPr>
                <w:lang w:val="en-US"/>
              </w:rPr>
              <w:t>35</w:t>
            </w:r>
          </w:p>
        </w:tc>
      </w:tr>
    </w:tbl>
    <w:p w:rsidR="005B10F8" w:rsidRDefault="005B10F8" w:rsidP="00F355D1"/>
    <w:p w:rsidR="0078149D" w:rsidRDefault="00EB2D94" w:rsidP="00F355D1">
      <w:r>
        <w:rPr>
          <w:rFonts w:hint="eastAsia"/>
          <w:lang w:val="en-US"/>
        </w:rPr>
        <w:t>S</w:t>
      </w:r>
      <w:r>
        <w:rPr>
          <w:lang w:val="en-US"/>
        </w:rPr>
        <w:t xml:space="preserve">ince </w:t>
      </w:r>
      <w:r w:rsidR="00445DA7">
        <w:t>most of RF requirements can be verified through co</w:t>
      </w:r>
      <w:r>
        <w:t xml:space="preserve">rresponding NC CA combinations, only a subset of the requirements need to be verified with the irregular CBW configuration. </w:t>
      </w:r>
      <w:r w:rsidR="00445DA7">
        <w:t>If needed we think reference sensitivity and ACS requirement can be considered for the conformance testing.</w:t>
      </w:r>
    </w:p>
    <w:p w:rsidR="0064056B" w:rsidRPr="00445DA7" w:rsidRDefault="00D40EFE" w:rsidP="00EB2D94">
      <w:pPr>
        <w:numPr>
          <w:ilvl w:val="0"/>
          <w:numId w:val="11"/>
        </w:numPr>
        <w:rPr>
          <w:lang w:val="en-US"/>
        </w:rPr>
      </w:pPr>
      <w:r w:rsidRPr="00445DA7">
        <w:rPr>
          <w:lang w:val="en-US"/>
        </w:rPr>
        <w:t>for reference sensitivity requirement, the update is needed including aggregated channel bandwidth targeting at reusing the existing reference measurement channels</w:t>
      </w:r>
    </w:p>
    <w:p w:rsidR="0064056B" w:rsidRPr="00445DA7" w:rsidRDefault="00445DA7" w:rsidP="00EB2D94">
      <w:pPr>
        <w:numPr>
          <w:ilvl w:val="0"/>
          <w:numId w:val="11"/>
        </w:numPr>
        <w:rPr>
          <w:lang w:val="en-US"/>
        </w:rPr>
      </w:pPr>
      <w:r>
        <w:rPr>
          <w:lang w:val="en-US"/>
        </w:rPr>
        <w:t>for DL ACS requirements</w:t>
      </w:r>
      <w:r w:rsidR="00D40EFE" w:rsidRPr="00445DA7">
        <w:rPr>
          <w:lang w:val="en-US"/>
        </w:rPr>
        <w:t xml:space="preserve">, </w:t>
      </w:r>
      <w:r w:rsidR="00D40EFE" w:rsidRPr="00445DA7">
        <w:t>the CA framework can be reused with that it is measured carrier by carrier.</w:t>
      </w:r>
    </w:p>
    <w:p w:rsid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EB2D94">
      <w:pPr>
        <w:spacing w:before="120"/>
      </w:pPr>
      <w:r>
        <w:rPr>
          <w:rFonts w:hint="eastAsia"/>
        </w:rPr>
        <w:t>I</w:t>
      </w:r>
      <w:r>
        <w:t xml:space="preserve">n the contribution, we provide discussion on </w:t>
      </w:r>
      <w:r w:rsidR="00445DA7">
        <w:t xml:space="preserve">RF requirements for </w:t>
      </w:r>
      <w:r w:rsidR="00EB2D94" w:rsidRPr="008151E2">
        <w:rPr>
          <w:lang w:val="en-US"/>
        </w:rPr>
        <w:t>combined UE CBWs</w:t>
      </w:r>
      <w:r w:rsidR="00EB2D94">
        <w:rPr>
          <w:lang w:val="en-US"/>
        </w:rPr>
        <w:t xml:space="preserve"> approach</w:t>
      </w:r>
      <w:r w:rsidR="000A7827">
        <w:t>.</w:t>
      </w:r>
      <w:r w:rsidR="00FD6964">
        <w:t xml:space="preserve"> </w:t>
      </w:r>
    </w:p>
    <w:p w:rsidR="00FD6964" w:rsidRPr="00FD6964" w:rsidRDefault="00FD6964" w:rsidP="00EB2D94">
      <w:pPr>
        <w:spacing w:before="120"/>
        <w:rPr>
          <w:b/>
          <w:lang w:val="en-US"/>
        </w:rPr>
      </w:pPr>
      <w:r w:rsidRPr="00FD6964">
        <w:rPr>
          <w:b/>
        </w:rPr>
        <w:t>Proposal</w:t>
      </w:r>
      <w:r w:rsidRPr="00FD6964">
        <w:rPr>
          <w:b/>
        </w:rPr>
        <w:t>：</w:t>
      </w:r>
    </w:p>
    <w:p w:rsidR="00FD6964" w:rsidRDefault="00FD6964" w:rsidP="00FD6964">
      <w:pPr>
        <w:pStyle w:val="af0"/>
        <w:numPr>
          <w:ilvl w:val="0"/>
          <w:numId w:val="13"/>
        </w:numPr>
        <w:ind w:firstLineChars="0"/>
      </w:pPr>
      <w:r>
        <w:t>38.104</w:t>
      </w:r>
    </w:p>
    <w:p w:rsidR="00296633" w:rsidRDefault="00FD6964" w:rsidP="00FD6964">
      <w:pPr>
        <w:pStyle w:val="af0"/>
        <w:numPr>
          <w:ilvl w:val="1"/>
          <w:numId w:val="13"/>
        </w:numPr>
        <w:ind w:firstLineChars="0"/>
      </w:pPr>
      <w:r>
        <w:t>For BS RF requirements to 38.104, the proposals in [3] apply for the approach.</w:t>
      </w:r>
    </w:p>
    <w:p w:rsidR="00FD6964" w:rsidRDefault="00FD6964" w:rsidP="00FD6964">
      <w:pPr>
        <w:pStyle w:val="af0"/>
        <w:numPr>
          <w:ilvl w:val="0"/>
          <w:numId w:val="13"/>
        </w:numPr>
        <w:ind w:firstLineChars="0"/>
      </w:pPr>
      <w:r>
        <w:rPr>
          <w:rFonts w:hint="eastAsia"/>
        </w:rPr>
        <w:t>3</w:t>
      </w:r>
      <w:r>
        <w:t>8.101</w:t>
      </w:r>
    </w:p>
    <w:p w:rsidR="00FD6964" w:rsidRDefault="00FD6964" w:rsidP="00FD6964">
      <w:pPr>
        <w:pStyle w:val="af0"/>
        <w:numPr>
          <w:ilvl w:val="1"/>
          <w:numId w:val="13"/>
        </w:numPr>
        <w:ind w:firstLineChars="0"/>
      </w:pPr>
      <w:r>
        <w:t>I</w:t>
      </w:r>
      <w:r w:rsidRPr="008151E2">
        <w:t>nclude a statement that the solution requires UE support of intra-band non-contiguous CA</w:t>
      </w:r>
    </w:p>
    <w:p w:rsidR="00FD6964" w:rsidRDefault="00FD6964" w:rsidP="00FD6964">
      <w:pPr>
        <w:pStyle w:val="af0"/>
        <w:numPr>
          <w:ilvl w:val="1"/>
          <w:numId w:val="13"/>
        </w:numPr>
        <w:ind w:firstLineChars="0"/>
      </w:pPr>
      <w:r>
        <w:t xml:space="preserve">Introduce a table to define </w:t>
      </w:r>
      <w:r w:rsidRPr="00FD6964">
        <w:t xml:space="preserve">DL irregular BW </w:t>
      </w:r>
      <w:r w:rsidRPr="00FD6964">
        <w:t>configuration</w:t>
      </w:r>
      <w:r>
        <w:t xml:space="preserve"> for each irregular bandwidth</w:t>
      </w:r>
    </w:p>
    <w:p w:rsidR="00FD6964" w:rsidRPr="00296633" w:rsidRDefault="00FD6964" w:rsidP="00FD6964">
      <w:pPr>
        <w:pStyle w:val="af0"/>
        <w:numPr>
          <w:ilvl w:val="1"/>
          <w:numId w:val="13"/>
        </w:numPr>
        <w:ind w:firstLineChars="0"/>
      </w:pPr>
      <w:r>
        <w:t xml:space="preserve">FFS on the need of </w:t>
      </w:r>
      <w:r>
        <w:t>reference sensitivity and ACS requirement</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rsidR="0077679A" w:rsidRDefault="00FD6964" w:rsidP="00FD6964">
      <w:pPr>
        <w:pStyle w:val="References"/>
      </w:pPr>
      <w:r w:rsidRPr="00FD6964">
        <w:lastRenderedPageBreak/>
        <w:t>R4-2117869</w:t>
      </w:r>
      <w:r w:rsidR="0087517D">
        <w:rPr>
          <w:rFonts w:hint="eastAsia"/>
        </w:rPr>
        <w:t>,</w:t>
      </w:r>
      <w:r w:rsidR="0087517D">
        <w:t xml:space="preserve"> </w:t>
      </w:r>
      <w:bookmarkStart w:id="1" w:name="_GoBack"/>
      <w:bookmarkEnd w:id="1"/>
      <w:r w:rsidRPr="00FD6964">
        <w:t>RF requirements for overlapping from Network perspective</w:t>
      </w:r>
      <w:r>
        <w:rPr>
          <w:rFonts w:hint="eastAsia"/>
        </w:rPr>
        <w:t>,</w:t>
      </w:r>
      <w:r>
        <w:t xml:space="preserve"> Huawei</w:t>
      </w:r>
    </w:p>
    <w:sectPr w:rsidR="007767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9FE" w:rsidRDefault="005B09FE">
      <w:r>
        <w:separator/>
      </w:r>
    </w:p>
  </w:endnote>
  <w:endnote w:type="continuationSeparator" w:id="0">
    <w:p w:rsidR="005B09FE" w:rsidRDefault="005B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9FE" w:rsidRDefault="005B09FE">
      <w:r>
        <w:separator/>
      </w:r>
    </w:p>
  </w:footnote>
  <w:footnote w:type="continuationSeparator" w:id="0">
    <w:p w:rsidR="005B09FE" w:rsidRDefault="005B0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start w:val="1"/>
      <w:numFmt w:val="bullet"/>
      <w:lvlText w:val="•"/>
      <w:lvlJc w:val="left"/>
      <w:pPr>
        <w:tabs>
          <w:tab w:val="num" w:pos="1440"/>
        </w:tabs>
        <w:ind w:left="1440" w:hanging="360"/>
      </w:pPr>
      <w:rPr>
        <w:rFonts w:ascii="Arial" w:hAnsi="Arial" w:hint="default"/>
      </w:rPr>
    </w:lvl>
    <w:lvl w:ilvl="2" w:tplc="2C0E7A30">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9"/>
  </w:num>
  <w:num w:numId="5">
    <w:abstractNumId w:val="10"/>
  </w:num>
  <w:num w:numId="6">
    <w:abstractNumId w:val="1"/>
  </w:num>
  <w:num w:numId="7">
    <w:abstractNumId w:val="11"/>
  </w:num>
  <w:num w:numId="8">
    <w:abstractNumId w:val="6"/>
  </w:num>
  <w:num w:numId="9">
    <w:abstractNumId w:val="8"/>
  </w:num>
  <w:num w:numId="10">
    <w:abstractNumId w:val="0"/>
  </w:num>
  <w:num w:numId="11">
    <w:abstractNumId w:val="7"/>
  </w:num>
  <w:num w:numId="12">
    <w:abstractNumId w:val="3"/>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63"/>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633"/>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0D1D"/>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46B"/>
    <w:rsid w:val="005255BF"/>
    <w:rsid w:val="005257DE"/>
    <w:rsid w:val="00525914"/>
    <w:rsid w:val="00527200"/>
    <w:rsid w:val="00530157"/>
    <w:rsid w:val="00531314"/>
    <w:rsid w:val="00531EBE"/>
    <w:rsid w:val="0053254C"/>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09FE"/>
    <w:rsid w:val="005B10F8"/>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056B"/>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1E2"/>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17D"/>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385C"/>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1F58"/>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2D94"/>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964"/>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43332930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05719866">
      <w:bodyDiv w:val="1"/>
      <w:marLeft w:val="0"/>
      <w:marRight w:val="0"/>
      <w:marTop w:val="0"/>
      <w:marBottom w:val="0"/>
      <w:divBdr>
        <w:top w:val="none" w:sz="0" w:space="0" w:color="auto"/>
        <w:left w:val="none" w:sz="0" w:space="0" w:color="auto"/>
        <w:bottom w:val="none" w:sz="0" w:space="0" w:color="auto"/>
        <w:right w:val="none" w:sz="0" w:space="0" w:color="auto"/>
      </w:divBdr>
      <w:divsChild>
        <w:div w:id="352532084">
          <w:marLeft w:val="2520"/>
          <w:marRight w:val="0"/>
          <w:marTop w:val="100"/>
          <w:marBottom w:val="0"/>
          <w:divBdr>
            <w:top w:val="none" w:sz="0" w:space="0" w:color="auto"/>
            <w:left w:val="none" w:sz="0" w:space="0" w:color="auto"/>
            <w:bottom w:val="none" w:sz="0" w:space="0" w:color="auto"/>
            <w:right w:val="none" w:sz="0" w:space="0" w:color="auto"/>
          </w:divBdr>
        </w:div>
      </w:divsChild>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398E3-411B-44BA-90B9-B11746FA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3</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2007-06-18T22:08:00Z</cp:lastPrinted>
  <dcterms:created xsi:type="dcterms:W3CDTF">2021-10-19T03:49:00Z</dcterms:created>
  <dcterms:modified xsi:type="dcterms:W3CDTF">2021-10-22T06:39:00Z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(3)18AM5hgk4psZSfQrUOV2WeyxixEGgxj3IMRrmzPw3Ll+lcWoaJBego5uR1A+FavxVpHi97aR
0FIjNEssr7CdSErq9k0JegLUlcEfGzWG9TiAZH7CTexjfLvwGlR2anWXRSkNh6X86sy9GlqD
n3qXCubFgR5ea6r75y1OCoaEhDOe/Qe53dW1QQDxXFxThtNDBQ6VxPGFVMge1OCBYvE5SYHt
WEFavnsApel9XY0+ww</vt:lpwstr>
  </property>
  <property fmtid="{D5CDD505-2E9C-101B-9397-08002B2CF9AE}" pid="13" name="_2015_ms_pID_725343_00">
    <vt:lpwstr>_2015_ms_pID_725343</vt:lpwstr>
  </property>
  <property fmtid="{D5CDD505-2E9C-101B-9397-08002B2CF9AE}" pid="14" name="_2015_ms_pID_7253431">
    <vt:lpwstr>ikJU6x7wTWnmO+VZfe9/zpasXG+dxAkyqYo0ZlWpMWdda1YG+/Sult
v9rfzpSSda8TQGryT1f3+1cBBsp+gOeHquj3Ur7m4JPw50C3ncD5T20ss8Wf212pl3S1VwoX
Cu1paqeJnCu/fiFpmZHvt9badsQvxsW0FMstJfRCmp6A7fMnFdT6kH+TZk8WwYq4rlsa2GZE
N6d+83NBkc11el9uNISh2LQ0QIWfytFa5KXp</vt:lpwstr>
  </property>
  <property fmtid="{D5CDD505-2E9C-101B-9397-08002B2CF9AE}" pid="15" name="_2015_ms_pID_7253431_00">
    <vt:lpwstr>_2015_ms_pID_7253431</vt:lpwstr>
  </property>
  <property fmtid="{D5CDD505-2E9C-101B-9397-08002B2CF9AE}" pid="16" name="_2015_ms_pID_7253432">
    <vt:lpwstr>Rz7bEeC8LWwUVkf+NlNHKzAPC4sGt8ghG04K
Uw75Hy4nktOGhPkqlYIEw3p13qip9A==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